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C3" w:rsidRDefault="00F2213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352.5pt;height:110.5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">
            <v:textbox style="mso-fit-shape-to-text:t">
              <w:txbxContent>
                <w:p w:rsidR="00EC4452" w:rsidRDefault="00EC4452" w:rsidP="00422C1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kk-KZ"/>
                    </w:rPr>
                    <w:t>«МҰРАҒАТТЫҚ АНЫҚТАМАЛАРДЫ БЕРУ»</w:t>
                  </w:r>
                </w:p>
                <w:p w:rsidR="00422C1D" w:rsidRDefault="00EC4452" w:rsidP="00422C1D">
                  <w:pPr>
                    <w:pStyle w:val="a5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kk-KZ"/>
                    </w:rPr>
                    <w:t>МЕМЛЕКЕТТІК ҚЫЗМЕТ КӨРСЕТУ</w:t>
                  </w:r>
                </w:p>
                <w:p w:rsidR="00AF79CA" w:rsidRPr="00EC4452" w:rsidRDefault="00422C1D" w:rsidP="00422C1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422C1D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2013-2015</w:t>
                  </w:r>
                  <w:r w:rsidRPr="00422C1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EC445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ЖЫЛДАР</w:t>
                  </w:r>
                </w:p>
              </w:txbxContent>
            </v:textbox>
          </v:shape>
        </w:pict>
      </w:r>
      <w:bookmarkStart w:id="0" w:name="_GoBack"/>
      <w:r w:rsidR="00AF79CA">
        <w:rPr>
          <w:noProof/>
          <w:lang w:eastAsia="ru-RU"/>
        </w:rPr>
        <w:drawing>
          <wp:inline distT="0" distB="0" distL="0" distR="0">
            <wp:extent cx="9420225" cy="5543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E2AC3" w:rsidSect="00AF79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574"/>
    <w:rsid w:val="002E2AC3"/>
    <w:rsid w:val="003E2574"/>
    <w:rsid w:val="00422C1D"/>
    <w:rsid w:val="006071A9"/>
    <w:rsid w:val="00633306"/>
    <w:rsid w:val="00827C85"/>
    <w:rsid w:val="008B5DD2"/>
    <w:rsid w:val="00AF79CA"/>
    <w:rsid w:val="00B30332"/>
    <w:rsid w:val="00EC4452"/>
    <w:rsid w:val="00F2213E"/>
    <w:rsid w:val="00F7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7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7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4.9862927902465208E-2"/>
          <c:y val="1.3980572016126859E-2"/>
          <c:w val="0.85556746256060767"/>
          <c:h val="0.9400820773691950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1.2133468149646108E-2"/>
                  <c:y val="6.4146620847651825E-2"/>
                </c:manualLayout>
              </c:layout>
              <c:showVal val="1"/>
            </c:dLbl>
            <c:dLbl>
              <c:idx val="1"/>
              <c:layout>
                <c:manualLayout>
                  <c:x val="9.4371418941692018E-3"/>
                  <c:y val="8.2474226804123682E-2"/>
                </c:manualLayout>
              </c:layout>
              <c:showVal val="1"/>
            </c:dLbl>
            <c:dLbl>
              <c:idx val="2"/>
              <c:layout>
                <c:manualLayout>
                  <c:x val="2.0222340761499872E-2"/>
                  <c:y val="5.0400916380297825E-2"/>
                </c:manualLayout>
              </c:layout>
              <c:showVal val="1"/>
            </c:dLbl>
            <c:dLbl>
              <c:idx val="3"/>
              <c:layout>
                <c:manualLayout>
                  <c:x val="8.0889787664307333E-3"/>
                  <c:y val="8.4765177548682694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4"/>
                <c:pt idx="0">
                  <c:v>барлығы</c:v>
                </c:pt>
                <c:pt idx="1">
                  <c:v>ХҚО</c:v>
                </c:pt>
                <c:pt idx="2">
                  <c:v>ЭҮП</c:v>
                </c:pt>
                <c:pt idx="3">
                  <c:v>почта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1843</c:v>
                </c:pt>
                <c:pt idx="1">
                  <c:v>772</c:v>
                </c:pt>
                <c:pt idx="2">
                  <c:v>67</c:v>
                </c:pt>
                <c:pt idx="3">
                  <c:v>725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1.4829794405123019E-2"/>
                  <c:y val="5.0400916380297825E-2"/>
                </c:manualLayout>
              </c:layout>
              <c:showVal val="1"/>
            </c:dLbl>
            <c:dLbl>
              <c:idx val="1"/>
              <c:layout>
                <c:manualLayout>
                  <c:x val="4.044489383215371E-3"/>
                  <c:y val="6.4146620847651825E-2"/>
                </c:manualLayout>
              </c:layout>
              <c:showVal val="1"/>
            </c:dLbl>
            <c:dLbl>
              <c:idx val="2"/>
              <c:layout>
                <c:manualLayout>
                  <c:x val="8.0889787664307333E-3"/>
                  <c:y val="5.4982817869415841E-2"/>
                </c:manualLayout>
              </c:layout>
              <c:showVal val="1"/>
            </c:dLbl>
            <c:dLbl>
              <c:idx val="3"/>
              <c:layout>
                <c:manualLayout>
                  <c:x val="8.0889787664307333E-3"/>
                  <c:y val="5.9564719358533837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4"/>
                <c:pt idx="0">
                  <c:v>барлығы</c:v>
                </c:pt>
                <c:pt idx="1">
                  <c:v>ХҚО</c:v>
                </c:pt>
                <c:pt idx="2">
                  <c:v>ЭҮП</c:v>
                </c:pt>
                <c:pt idx="3">
                  <c:v>почта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2935</c:v>
                </c:pt>
                <c:pt idx="1">
                  <c:v>984</c:v>
                </c:pt>
                <c:pt idx="2">
                  <c:v>288</c:v>
                </c:pt>
                <c:pt idx="3">
                  <c:v>1077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01.12.2015</c:v>
                </c:pt>
              </c:strCache>
            </c:strRef>
          </c:tx>
          <c:dLbls>
            <c:dLbl>
              <c:idx val="0"/>
              <c:layout>
                <c:manualLayout>
                  <c:x val="1.7526120660599942E-2"/>
                  <c:y val="6.18556701030928E-2"/>
                </c:manualLayout>
              </c:layout>
              <c:showVal val="1"/>
            </c:dLbl>
            <c:dLbl>
              <c:idx val="1"/>
              <c:layout>
                <c:manualLayout>
                  <c:x val="1.2133468149646059E-2"/>
                  <c:y val="4.8109965635738827E-2"/>
                </c:manualLayout>
              </c:layout>
              <c:showVal val="1"/>
            </c:dLbl>
            <c:dLbl>
              <c:idx val="2"/>
              <c:layout>
                <c:manualLayout>
                  <c:x val="2.6963262554769154E-3"/>
                  <c:y val="3.4364261168384883E-2"/>
                </c:manualLayout>
              </c:layout>
              <c:showVal val="1"/>
            </c:dLbl>
            <c:dLbl>
              <c:idx val="3"/>
              <c:layout>
                <c:manualLayout>
                  <c:x val="1.3481631277384571E-2"/>
                  <c:y val="5.0400916380297825E-2"/>
                </c:manualLayout>
              </c:layout>
              <c:showVal val="1"/>
            </c:dLbl>
            <c:delete val="1"/>
          </c:dLbls>
          <c:cat>
            <c:strRef>
              <c:f>Лист1!$A$2:$A$7</c:f>
              <c:strCache>
                <c:ptCount val="4"/>
                <c:pt idx="0">
                  <c:v>барлығы</c:v>
                </c:pt>
                <c:pt idx="1">
                  <c:v>ХҚО</c:v>
                </c:pt>
                <c:pt idx="2">
                  <c:v>ЭҮП</c:v>
                </c:pt>
                <c:pt idx="3">
                  <c:v>почта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2328</c:v>
                </c:pt>
                <c:pt idx="1">
                  <c:v>762</c:v>
                </c:pt>
                <c:pt idx="2">
                  <c:v>244</c:v>
                </c:pt>
                <c:pt idx="3">
                  <c:v>884</c:v>
                </c:pt>
              </c:numCache>
            </c:numRef>
          </c:val>
        </c:ser>
        <c:shape val="cylinder"/>
        <c:axId val="81216256"/>
        <c:axId val="81217792"/>
        <c:axId val="78008768"/>
      </c:bar3DChart>
      <c:catAx>
        <c:axId val="81216256"/>
        <c:scaling>
          <c:orientation val="minMax"/>
        </c:scaling>
        <c:axPos val="b"/>
        <c:tickLblPos val="nextTo"/>
        <c:crossAx val="81217792"/>
        <c:crosses val="autoZero"/>
        <c:auto val="1"/>
        <c:lblAlgn val="ctr"/>
        <c:lblOffset val="100"/>
      </c:catAx>
      <c:valAx>
        <c:axId val="81217792"/>
        <c:scaling>
          <c:orientation val="minMax"/>
        </c:scaling>
        <c:axPos val="l"/>
        <c:majorGridlines/>
        <c:numFmt formatCode="General" sourceLinked="1"/>
        <c:tickLblPos val="nextTo"/>
        <c:crossAx val="81216256"/>
        <c:crosses val="autoZero"/>
        <c:crossBetween val="between"/>
      </c:valAx>
      <c:serAx>
        <c:axId val="78008768"/>
        <c:scaling>
          <c:orientation val="minMax"/>
        </c:scaling>
        <c:axPos val="b"/>
        <c:tickLblPos val="nextTo"/>
        <c:crossAx val="81217792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2015-10-24T11:44:00Z</cp:lastPrinted>
  <dcterms:created xsi:type="dcterms:W3CDTF">2015-10-24T11:44:00Z</dcterms:created>
  <dcterms:modified xsi:type="dcterms:W3CDTF">2016-02-15T06:41:00Z</dcterms:modified>
</cp:coreProperties>
</file>